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D" w:rsidRDefault="00EE795D" w:rsidP="00F172A7">
      <w:pPr>
        <w:widowControl/>
        <w:autoSpaceDE/>
        <w:jc w:val="center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-1735455</wp:posOffset>
            </wp:positionV>
            <wp:extent cx="7244715" cy="10045700"/>
            <wp:effectExtent l="9208" t="0" r="3492" b="3493"/>
            <wp:wrapTight wrapText="bothSides">
              <wp:wrapPolygon edited="0">
                <wp:start x="27" y="21620"/>
                <wp:lineTo x="21554" y="21620"/>
                <wp:lineTo x="21554" y="33"/>
                <wp:lineTo x="27" y="33"/>
                <wp:lineTo x="27" y="21620"/>
              </wp:wrapPolygon>
            </wp:wrapTight>
            <wp:docPr id="1" name="Рисунок 1" descr="C:\Users\Yubi\Desktop\Attachments_degtjarka-school@yandex.ru_2017-09-11_21-12-18\8 к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8 кл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4715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6C9" w:rsidRPr="00F172A7" w:rsidRDefault="001E06C9" w:rsidP="00F172A7">
      <w:pPr>
        <w:widowControl/>
        <w:autoSpaceDE/>
        <w:jc w:val="center"/>
        <w:rPr>
          <w:b/>
          <w:sz w:val="24"/>
          <w:szCs w:val="24"/>
          <w:lang w:eastAsia="en-US"/>
        </w:rPr>
      </w:pPr>
      <w:r w:rsidRPr="00F172A7">
        <w:rPr>
          <w:b/>
          <w:sz w:val="24"/>
          <w:szCs w:val="24"/>
          <w:lang w:eastAsia="en-US"/>
        </w:rPr>
        <w:lastRenderedPageBreak/>
        <w:t>Пояснительная записка</w:t>
      </w:r>
      <w:bookmarkStart w:id="0" w:name="_GoBack"/>
      <w:bookmarkEnd w:id="0"/>
    </w:p>
    <w:p w:rsidR="001E06C9" w:rsidRPr="00F172A7" w:rsidRDefault="001E06C9" w:rsidP="00F172A7">
      <w:pPr>
        <w:widowControl/>
        <w:autoSpaceDE/>
        <w:rPr>
          <w:b/>
          <w:i/>
          <w:sz w:val="24"/>
          <w:szCs w:val="24"/>
          <w:lang w:eastAsia="en-US"/>
        </w:rPr>
      </w:pPr>
    </w:p>
    <w:p w:rsidR="001E06C9" w:rsidRPr="00F172A7" w:rsidRDefault="001E06C9" w:rsidP="00F172A7">
      <w:pPr>
        <w:rPr>
          <w:sz w:val="24"/>
          <w:szCs w:val="24"/>
        </w:rPr>
      </w:pPr>
      <w:r w:rsidRPr="00F172A7">
        <w:rPr>
          <w:sz w:val="24"/>
          <w:szCs w:val="24"/>
        </w:rPr>
        <w:t>Рабочая программа разработана на основе:</w:t>
      </w:r>
    </w:p>
    <w:p w:rsidR="001E06C9" w:rsidRPr="00F172A7" w:rsidRDefault="001E06C9" w:rsidP="00F172A7">
      <w:pPr>
        <w:numPr>
          <w:ilvl w:val="0"/>
          <w:numId w:val="2"/>
        </w:numPr>
        <w:rPr>
          <w:sz w:val="24"/>
          <w:szCs w:val="24"/>
        </w:rPr>
      </w:pPr>
      <w:r w:rsidRPr="00F172A7">
        <w:rPr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1E06C9" w:rsidRPr="00F172A7" w:rsidRDefault="001E06C9" w:rsidP="00F172A7">
      <w:pPr>
        <w:numPr>
          <w:ilvl w:val="0"/>
          <w:numId w:val="2"/>
        </w:numPr>
        <w:rPr>
          <w:sz w:val="24"/>
          <w:szCs w:val="24"/>
        </w:rPr>
      </w:pPr>
      <w:r w:rsidRPr="00F172A7">
        <w:rPr>
          <w:sz w:val="24"/>
          <w:szCs w:val="24"/>
        </w:rPr>
        <w:t xml:space="preserve">Математика. 8-9 классы: сборник элективных курсов / авт.-сост. </w:t>
      </w:r>
      <w:proofErr w:type="spellStart"/>
      <w:r w:rsidRPr="00F172A7">
        <w:rPr>
          <w:sz w:val="24"/>
          <w:szCs w:val="24"/>
        </w:rPr>
        <w:t>В.Н.Студенецкая</w:t>
      </w:r>
      <w:proofErr w:type="spellEnd"/>
      <w:r w:rsidRPr="00F172A7">
        <w:rPr>
          <w:sz w:val="24"/>
          <w:szCs w:val="24"/>
        </w:rPr>
        <w:t xml:space="preserve">, </w:t>
      </w:r>
      <w:proofErr w:type="spellStart"/>
      <w:r w:rsidRPr="00F172A7">
        <w:rPr>
          <w:sz w:val="24"/>
          <w:szCs w:val="24"/>
        </w:rPr>
        <w:t>Л.С.Сагателова</w:t>
      </w:r>
      <w:proofErr w:type="spellEnd"/>
      <w:r w:rsidRPr="00F172A7">
        <w:rPr>
          <w:sz w:val="24"/>
          <w:szCs w:val="24"/>
        </w:rPr>
        <w:t xml:space="preserve">.-Волгоград: изд. «Учитель», 2006г </w:t>
      </w:r>
    </w:p>
    <w:p w:rsidR="001E06C9" w:rsidRPr="00F172A7" w:rsidRDefault="001E06C9" w:rsidP="00F172A7">
      <w:pPr>
        <w:numPr>
          <w:ilvl w:val="0"/>
          <w:numId w:val="2"/>
        </w:numPr>
        <w:rPr>
          <w:sz w:val="24"/>
          <w:szCs w:val="24"/>
        </w:rPr>
      </w:pPr>
      <w:r w:rsidRPr="00F172A7">
        <w:rPr>
          <w:sz w:val="24"/>
          <w:szCs w:val="24"/>
        </w:rPr>
        <w:t>Математика. 8-9 класс. Элективные курсы. / авт.-сост. Харламова Л.Н - Волгоград: изд. «Учитель», 2006г</w:t>
      </w:r>
    </w:p>
    <w:p w:rsidR="001E06C9" w:rsidRPr="00F172A7" w:rsidRDefault="001E06C9" w:rsidP="00F172A7">
      <w:pPr>
        <w:rPr>
          <w:sz w:val="24"/>
          <w:szCs w:val="24"/>
        </w:rPr>
      </w:pPr>
    </w:p>
    <w:p w:rsidR="001E06C9" w:rsidRPr="00F172A7" w:rsidRDefault="001E06C9" w:rsidP="00F172A7">
      <w:pPr>
        <w:rPr>
          <w:sz w:val="24"/>
          <w:szCs w:val="24"/>
        </w:rPr>
      </w:pPr>
      <w:r w:rsidRPr="00F172A7">
        <w:rPr>
          <w:sz w:val="24"/>
          <w:szCs w:val="24"/>
        </w:rPr>
        <w:t>В соответствии с учебным планом  МБОУ «Дегтярская СОШ»  на элективные курс в 8 классе выделяется 1 час в неделю (34 час</w:t>
      </w:r>
      <w:r w:rsidR="00851EB1" w:rsidRPr="00F172A7">
        <w:rPr>
          <w:sz w:val="24"/>
          <w:szCs w:val="24"/>
        </w:rPr>
        <w:t>а</w:t>
      </w:r>
      <w:r w:rsidRPr="00F172A7">
        <w:rPr>
          <w:sz w:val="24"/>
          <w:szCs w:val="24"/>
        </w:rPr>
        <w:t xml:space="preserve"> в год). </w:t>
      </w:r>
    </w:p>
    <w:p w:rsidR="001E06C9" w:rsidRPr="00F172A7" w:rsidRDefault="001E06C9" w:rsidP="00F172A7">
      <w:pPr>
        <w:rPr>
          <w:sz w:val="24"/>
          <w:szCs w:val="24"/>
        </w:rPr>
      </w:pPr>
    </w:p>
    <w:p w:rsidR="00851EB1" w:rsidRPr="00F172A7" w:rsidRDefault="001E06C9" w:rsidP="00F172A7">
      <w:pPr>
        <w:widowControl/>
        <w:autoSpaceDE/>
        <w:jc w:val="both"/>
        <w:rPr>
          <w:sz w:val="24"/>
          <w:szCs w:val="24"/>
          <w:lang w:eastAsia="en-US"/>
        </w:rPr>
      </w:pPr>
      <w:r w:rsidRPr="00F172A7">
        <w:rPr>
          <w:sz w:val="24"/>
          <w:szCs w:val="24"/>
          <w:lang w:eastAsia="en-US"/>
        </w:rPr>
        <w:t>Данная рабочая программа ориентирована на использование</w:t>
      </w:r>
      <w:r w:rsidR="00851EB1" w:rsidRPr="00F172A7">
        <w:rPr>
          <w:sz w:val="24"/>
          <w:szCs w:val="24"/>
          <w:lang w:eastAsia="en-US"/>
        </w:rPr>
        <w:t>:</w:t>
      </w:r>
    </w:p>
    <w:p w:rsidR="00851EB1" w:rsidRPr="00F172A7" w:rsidRDefault="00851EB1" w:rsidP="00F172A7">
      <w:pPr>
        <w:numPr>
          <w:ilvl w:val="0"/>
          <w:numId w:val="3"/>
        </w:numPr>
        <w:rPr>
          <w:sz w:val="24"/>
          <w:szCs w:val="24"/>
        </w:rPr>
      </w:pPr>
      <w:r w:rsidRPr="00F172A7">
        <w:rPr>
          <w:sz w:val="24"/>
          <w:szCs w:val="24"/>
        </w:rPr>
        <w:t xml:space="preserve">Математика. 8-9 классы: сборник элективных курсов / авт.-сост. </w:t>
      </w:r>
      <w:proofErr w:type="spellStart"/>
      <w:r w:rsidRPr="00F172A7">
        <w:rPr>
          <w:sz w:val="24"/>
          <w:szCs w:val="24"/>
        </w:rPr>
        <w:t>В.Н.Студенецкая</w:t>
      </w:r>
      <w:proofErr w:type="spellEnd"/>
      <w:r w:rsidRPr="00F172A7">
        <w:rPr>
          <w:sz w:val="24"/>
          <w:szCs w:val="24"/>
        </w:rPr>
        <w:t xml:space="preserve">, </w:t>
      </w:r>
      <w:proofErr w:type="spellStart"/>
      <w:r w:rsidRPr="00F172A7">
        <w:rPr>
          <w:sz w:val="24"/>
          <w:szCs w:val="24"/>
        </w:rPr>
        <w:t>Л.С.Сагателова</w:t>
      </w:r>
      <w:proofErr w:type="spellEnd"/>
      <w:r w:rsidRPr="00F172A7">
        <w:rPr>
          <w:sz w:val="24"/>
          <w:szCs w:val="24"/>
        </w:rPr>
        <w:t xml:space="preserve">.-Волгоград: изд. «Учитель», 2006г </w:t>
      </w:r>
    </w:p>
    <w:p w:rsidR="00851EB1" w:rsidRPr="00F172A7" w:rsidRDefault="00851EB1" w:rsidP="00F172A7">
      <w:pPr>
        <w:numPr>
          <w:ilvl w:val="0"/>
          <w:numId w:val="3"/>
        </w:numPr>
        <w:rPr>
          <w:sz w:val="24"/>
          <w:szCs w:val="24"/>
        </w:rPr>
      </w:pPr>
      <w:r w:rsidRPr="00F172A7">
        <w:rPr>
          <w:sz w:val="24"/>
          <w:szCs w:val="24"/>
        </w:rPr>
        <w:t>Математика. 8-9 класс. Элективные курсы. / авт.-сост. Харламова Л.Н - Волгоград: изд. «Учитель», 2006г</w:t>
      </w:r>
    </w:p>
    <w:p w:rsidR="00851EB1" w:rsidRPr="00F172A7" w:rsidRDefault="00851EB1" w:rsidP="00F172A7">
      <w:pPr>
        <w:ind w:left="360"/>
        <w:rPr>
          <w:color w:val="FF0000"/>
          <w:sz w:val="24"/>
          <w:szCs w:val="24"/>
        </w:rPr>
      </w:pPr>
    </w:p>
    <w:p w:rsidR="001E06C9" w:rsidRPr="00F172A7" w:rsidRDefault="001E06C9" w:rsidP="00F172A7">
      <w:pPr>
        <w:widowControl/>
        <w:autoSpaceDE/>
        <w:rPr>
          <w:b/>
          <w:color w:val="000000"/>
          <w:sz w:val="24"/>
          <w:szCs w:val="24"/>
        </w:rPr>
      </w:pPr>
      <w:r w:rsidRPr="00F172A7">
        <w:rPr>
          <w:b/>
          <w:color w:val="000000"/>
          <w:sz w:val="24"/>
          <w:szCs w:val="24"/>
        </w:rPr>
        <w:t>Срок реализации программы  -   1 год, на текущий  учебный год</w:t>
      </w:r>
    </w:p>
    <w:p w:rsidR="00715502" w:rsidRPr="00F172A7" w:rsidRDefault="00715502" w:rsidP="00F172A7">
      <w:pPr>
        <w:rPr>
          <w:sz w:val="24"/>
          <w:szCs w:val="24"/>
        </w:rPr>
      </w:pPr>
    </w:p>
    <w:p w:rsidR="001E06C9" w:rsidRPr="00F172A7" w:rsidRDefault="00851EB1" w:rsidP="00F172A7">
      <w:pPr>
        <w:rPr>
          <w:sz w:val="24"/>
          <w:szCs w:val="24"/>
        </w:rPr>
      </w:pPr>
      <w:r w:rsidRPr="00F172A7">
        <w:rPr>
          <w:sz w:val="24"/>
          <w:szCs w:val="24"/>
        </w:rPr>
        <w:t>Элективный курс состоит из четырёх модулей, которые представляют собой краткосрочные элективные курсы.  Каждый из модулей можно вести как самостоятельный элективный курс.</w:t>
      </w:r>
    </w:p>
    <w:p w:rsidR="00851EB1" w:rsidRPr="00F172A7" w:rsidRDefault="00851EB1" w:rsidP="00F172A7">
      <w:pPr>
        <w:jc w:val="both"/>
        <w:rPr>
          <w:sz w:val="24"/>
          <w:szCs w:val="24"/>
        </w:rPr>
      </w:pPr>
      <w:r w:rsidRPr="00F172A7">
        <w:rPr>
          <w:sz w:val="24"/>
          <w:szCs w:val="24"/>
        </w:rPr>
        <w:t xml:space="preserve">Рабочая программа  предназначена для организации </w:t>
      </w:r>
      <w:proofErr w:type="spellStart"/>
      <w:r w:rsidRPr="00F172A7">
        <w:rPr>
          <w:sz w:val="24"/>
          <w:szCs w:val="24"/>
        </w:rPr>
        <w:t>предпрофильной</w:t>
      </w:r>
      <w:proofErr w:type="spellEnd"/>
      <w:r w:rsidRPr="00F172A7">
        <w:rPr>
          <w:sz w:val="24"/>
          <w:szCs w:val="24"/>
        </w:rPr>
        <w:t xml:space="preserve"> подготовки в 8 классе. Программа состоит из четырех кратких курсов  избранных вопросов математики, включающая в себя вопросы «Процентные расчеты на каждый день», «Квадратный трехчлен и его приложения», «Модуль» и «Самый простой способ решения непростых неравенств».</w:t>
      </w:r>
    </w:p>
    <w:p w:rsidR="001656DE" w:rsidRDefault="001656DE" w:rsidP="00F172A7">
      <w:pPr>
        <w:widowControl/>
        <w:suppressAutoHyphens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656DE" w:rsidRPr="00D83902" w:rsidRDefault="001656DE" w:rsidP="001656DE">
      <w:pPr>
        <w:widowControl/>
        <w:autoSpaceDE/>
        <w:ind w:left="708"/>
        <w:jc w:val="center"/>
        <w:rPr>
          <w:sz w:val="24"/>
          <w:szCs w:val="24"/>
          <w:lang w:eastAsia="en-US"/>
        </w:rPr>
      </w:pPr>
      <w:r w:rsidRPr="00D83902">
        <w:rPr>
          <w:b/>
          <w:sz w:val="24"/>
          <w:szCs w:val="24"/>
          <w:lang w:eastAsia="en-US"/>
        </w:rPr>
        <w:t xml:space="preserve">Планируемые результаты </w:t>
      </w:r>
      <w:r>
        <w:rPr>
          <w:b/>
          <w:sz w:val="24"/>
          <w:szCs w:val="24"/>
          <w:lang w:eastAsia="en-US"/>
        </w:rPr>
        <w:t xml:space="preserve">освоения </w:t>
      </w:r>
      <w:r w:rsidR="00234C80">
        <w:rPr>
          <w:b/>
          <w:sz w:val="24"/>
          <w:szCs w:val="24"/>
          <w:lang w:eastAsia="en-US"/>
        </w:rPr>
        <w:t>курс</w:t>
      </w:r>
      <w:r>
        <w:rPr>
          <w:b/>
          <w:sz w:val="24"/>
          <w:szCs w:val="24"/>
          <w:lang w:eastAsia="en-US"/>
        </w:rPr>
        <w:t>а</w:t>
      </w:r>
    </w:p>
    <w:p w:rsidR="007C2971" w:rsidRPr="00F172A7" w:rsidRDefault="007C2971" w:rsidP="00F172A7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учащийся должен</w:t>
      </w:r>
    </w:p>
    <w:p w:rsidR="007C2971" w:rsidRPr="00F172A7" w:rsidRDefault="007C2971" w:rsidP="00F172A7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знать/понимать:</w:t>
      </w:r>
    </w:p>
    <w:p w:rsidR="007C2971" w:rsidRPr="00F172A7" w:rsidRDefault="007C2971" w:rsidP="00F172A7">
      <w:pPr>
        <w:widowControl/>
        <w:numPr>
          <w:ilvl w:val="0"/>
          <w:numId w:val="7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существо понятия тестов; примеры решения тестовых заданий;</w:t>
      </w:r>
    </w:p>
    <w:p w:rsidR="007C2971" w:rsidRPr="00F172A7" w:rsidRDefault="007C2971" w:rsidP="00F172A7">
      <w:pPr>
        <w:widowControl/>
        <w:numPr>
          <w:ilvl w:val="0"/>
          <w:numId w:val="7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как используются математические формулы, уравнения и неравенства;</w:t>
      </w:r>
      <w:r w:rsidR="00F172A7" w:rsidRPr="00F172A7">
        <w:rPr>
          <w:rFonts w:eastAsia="Times New Roman"/>
          <w:sz w:val="24"/>
          <w:szCs w:val="24"/>
          <w:lang w:eastAsia="ru-RU"/>
        </w:rPr>
        <w:t xml:space="preserve"> </w:t>
      </w:r>
      <w:r w:rsidRPr="00F172A7">
        <w:rPr>
          <w:rFonts w:eastAsia="Times New Roman"/>
          <w:sz w:val="24"/>
          <w:szCs w:val="24"/>
          <w:lang w:eastAsia="ru-RU"/>
        </w:rPr>
        <w:t>примеры их применения для решения математических и практических задач;</w:t>
      </w:r>
    </w:p>
    <w:p w:rsidR="00F172A7" w:rsidRPr="00F172A7" w:rsidRDefault="007C2971" w:rsidP="00F172A7">
      <w:pPr>
        <w:widowControl/>
        <w:numPr>
          <w:ilvl w:val="0"/>
          <w:numId w:val="7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как математически определенные функции могут описывать реальные</w:t>
      </w:r>
      <w:r w:rsidR="00F172A7" w:rsidRPr="00F172A7">
        <w:rPr>
          <w:rFonts w:eastAsia="Times New Roman"/>
          <w:sz w:val="24"/>
          <w:szCs w:val="24"/>
          <w:lang w:eastAsia="ru-RU"/>
        </w:rPr>
        <w:t xml:space="preserve"> </w:t>
      </w:r>
      <w:r w:rsidRPr="00F172A7">
        <w:rPr>
          <w:rFonts w:eastAsia="Times New Roman"/>
          <w:sz w:val="24"/>
          <w:szCs w:val="24"/>
          <w:lang w:eastAsia="ru-RU"/>
        </w:rPr>
        <w:t>зависимости; приводить примеры такого описания;</w:t>
      </w:r>
      <w:r w:rsidR="00F172A7" w:rsidRPr="00F172A7">
        <w:rPr>
          <w:rFonts w:eastAsia="Times New Roman"/>
          <w:sz w:val="24"/>
          <w:szCs w:val="24"/>
          <w:lang w:eastAsia="ru-RU"/>
        </w:rPr>
        <w:t xml:space="preserve"> </w:t>
      </w:r>
    </w:p>
    <w:p w:rsidR="007C2971" w:rsidRPr="00F172A7" w:rsidRDefault="007C2971" w:rsidP="00F172A7">
      <w:pPr>
        <w:widowControl/>
        <w:numPr>
          <w:ilvl w:val="0"/>
          <w:numId w:val="7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значение математики в повседневной жизни, а также как прикладного</w:t>
      </w:r>
      <w:r w:rsidR="00F172A7" w:rsidRPr="00F172A7">
        <w:rPr>
          <w:rFonts w:eastAsia="Times New Roman"/>
          <w:sz w:val="24"/>
          <w:szCs w:val="24"/>
          <w:lang w:eastAsia="ru-RU"/>
        </w:rPr>
        <w:t xml:space="preserve"> </w:t>
      </w:r>
      <w:r w:rsidRPr="00F172A7">
        <w:rPr>
          <w:rFonts w:eastAsia="Times New Roman"/>
          <w:sz w:val="24"/>
          <w:szCs w:val="24"/>
          <w:lang w:eastAsia="ru-RU"/>
        </w:rPr>
        <w:t>инструмента в будущей профессиональной деятельности</w:t>
      </w:r>
    </w:p>
    <w:p w:rsidR="007C2971" w:rsidRPr="00F172A7" w:rsidRDefault="007C2971" w:rsidP="00F172A7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уметь:</w:t>
      </w:r>
    </w:p>
    <w:p w:rsidR="007C2971" w:rsidRPr="00F172A7" w:rsidRDefault="007C2971" w:rsidP="00F172A7">
      <w:pPr>
        <w:widowControl/>
        <w:numPr>
          <w:ilvl w:val="0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Применять общие и универсальными приемами, и подходами к решению заданий</w:t>
      </w:r>
      <w:r w:rsidR="00F172A7" w:rsidRPr="00F172A7">
        <w:rPr>
          <w:rFonts w:eastAsia="Times New Roman"/>
          <w:sz w:val="24"/>
          <w:szCs w:val="24"/>
          <w:lang w:eastAsia="ru-RU"/>
        </w:rPr>
        <w:t xml:space="preserve"> </w:t>
      </w:r>
      <w:r w:rsidRPr="00F172A7">
        <w:rPr>
          <w:rFonts w:eastAsia="Times New Roman"/>
          <w:sz w:val="24"/>
          <w:szCs w:val="24"/>
          <w:lang w:eastAsia="ru-RU"/>
        </w:rPr>
        <w:t>ОГЭ;</w:t>
      </w:r>
    </w:p>
    <w:p w:rsidR="007C2971" w:rsidRPr="00F172A7" w:rsidRDefault="007C2971" w:rsidP="00F172A7">
      <w:pPr>
        <w:widowControl/>
        <w:numPr>
          <w:ilvl w:val="0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Решать задания, по типу приближенных к заданиям государственной итоговой</w:t>
      </w:r>
      <w:r w:rsidR="00F172A7" w:rsidRPr="00F172A7">
        <w:rPr>
          <w:rFonts w:eastAsia="Times New Roman"/>
          <w:sz w:val="24"/>
          <w:szCs w:val="24"/>
          <w:lang w:eastAsia="ru-RU"/>
        </w:rPr>
        <w:t xml:space="preserve"> </w:t>
      </w:r>
      <w:r w:rsidRPr="00F172A7">
        <w:rPr>
          <w:rFonts w:eastAsia="Times New Roman"/>
          <w:sz w:val="24"/>
          <w:szCs w:val="24"/>
          <w:lang w:eastAsia="ru-RU"/>
        </w:rPr>
        <w:t>аттестации (базовую часть);</w:t>
      </w:r>
    </w:p>
    <w:p w:rsidR="007C2971" w:rsidRPr="00F172A7" w:rsidRDefault="007C2971" w:rsidP="00F172A7">
      <w:pPr>
        <w:widowControl/>
        <w:numPr>
          <w:ilvl w:val="0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Выработать умения:</w:t>
      </w:r>
    </w:p>
    <w:p w:rsidR="007C2971" w:rsidRPr="00F172A7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самоконтроль времени выполнения заданий;</w:t>
      </w:r>
    </w:p>
    <w:p w:rsidR="007C2971" w:rsidRPr="00F172A7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оценка объективной и субъективной трудности заданий и, соответственно,</w:t>
      </w:r>
      <w:r w:rsidR="00F172A7" w:rsidRPr="00F172A7">
        <w:rPr>
          <w:rFonts w:eastAsia="Times New Roman"/>
          <w:sz w:val="24"/>
          <w:szCs w:val="24"/>
          <w:lang w:eastAsia="ru-RU"/>
        </w:rPr>
        <w:t xml:space="preserve"> </w:t>
      </w:r>
      <w:r w:rsidRPr="00F172A7">
        <w:rPr>
          <w:rFonts w:eastAsia="Times New Roman"/>
          <w:sz w:val="24"/>
          <w:szCs w:val="24"/>
          <w:lang w:eastAsia="ru-RU"/>
        </w:rPr>
        <w:t>разумный выбор этих заданий;</w:t>
      </w:r>
    </w:p>
    <w:p w:rsidR="007C2971" w:rsidRPr="00F172A7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прикидка границ результатов;</w:t>
      </w:r>
    </w:p>
    <w:p w:rsidR="007C2971" w:rsidRPr="00F172A7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lastRenderedPageBreak/>
        <w:t>прием «спирального движения» (по тесту).</w:t>
      </w:r>
    </w:p>
    <w:p w:rsidR="007C2971" w:rsidRPr="00F172A7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иметь опыт (в терминах компетентностей):</w:t>
      </w:r>
    </w:p>
    <w:p w:rsidR="007C2971" w:rsidRPr="00F172A7" w:rsidRDefault="007C2971" w:rsidP="00F172A7">
      <w:pPr>
        <w:widowControl/>
        <w:numPr>
          <w:ilvl w:val="1"/>
          <w:numId w:val="8"/>
        </w:numPr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172A7">
        <w:rPr>
          <w:rFonts w:eastAsia="Times New Roman"/>
          <w:sz w:val="24"/>
          <w:szCs w:val="24"/>
          <w:lang w:eastAsia="ru-RU"/>
        </w:rPr>
        <w:t>работы в группе, как на занятиях, так и вне,</w:t>
      </w:r>
    </w:p>
    <w:p w:rsidR="007C2971" w:rsidRPr="00F172A7" w:rsidRDefault="007C2971" w:rsidP="00F172A7">
      <w:pPr>
        <w:pStyle w:val="1"/>
        <w:numPr>
          <w:ilvl w:val="1"/>
          <w:numId w:val="8"/>
        </w:numPr>
        <w:tabs>
          <w:tab w:val="left" w:pos="284"/>
        </w:tabs>
        <w:ind w:right="-284"/>
        <w:jc w:val="both"/>
        <w:rPr>
          <w:b/>
        </w:rPr>
      </w:pPr>
      <w:r w:rsidRPr="00F172A7">
        <w:rPr>
          <w:rFonts w:eastAsia="Times New Roman"/>
        </w:rPr>
        <w:t>работы с информацией, в том числе и получаемой посредством Интернет</w:t>
      </w:r>
    </w:p>
    <w:p w:rsidR="007C2971" w:rsidRPr="00F172A7" w:rsidRDefault="007C2971" w:rsidP="00F172A7">
      <w:pPr>
        <w:pStyle w:val="1"/>
        <w:tabs>
          <w:tab w:val="left" w:pos="284"/>
        </w:tabs>
        <w:ind w:right="-284" w:firstLine="284"/>
        <w:jc w:val="both"/>
        <w:rPr>
          <w:b/>
        </w:rPr>
      </w:pPr>
    </w:p>
    <w:p w:rsidR="001656DE" w:rsidRPr="00D83902" w:rsidRDefault="001656DE" w:rsidP="001656DE">
      <w:pPr>
        <w:autoSpaceDN w:val="0"/>
        <w:adjustRightInd w:val="0"/>
        <w:jc w:val="center"/>
        <w:rPr>
          <w:b/>
          <w:sz w:val="24"/>
          <w:szCs w:val="24"/>
        </w:rPr>
      </w:pPr>
      <w:r w:rsidRPr="00D83902">
        <w:rPr>
          <w:b/>
          <w:sz w:val="24"/>
          <w:szCs w:val="24"/>
        </w:rPr>
        <w:t xml:space="preserve">Содержание  учебного </w:t>
      </w:r>
      <w:r w:rsidR="00234C80">
        <w:rPr>
          <w:b/>
          <w:sz w:val="24"/>
          <w:szCs w:val="24"/>
        </w:rPr>
        <w:t>курса</w:t>
      </w:r>
    </w:p>
    <w:p w:rsidR="00EB3C4A" w:rsidRPr="00F172A7" w:rsidRDefault="00EB3C4A" w:rsidP="00F172A7">
      <w:pPr>
        <w:pStyle w:val="1"/>
        <w:tabs>
          <w:tab w:val="left" w:pos="284"/>
        </w:tabs>
        <w:ind w:right="-284" w:firstLine="284"/>
        <w:jc w:val="both"/>
      </w:pPr>
      <w:r w:rsidRPr="00F172A7">
        <w:rPr>
          <w:b/>
        </w:rPr>
        <w:t>Тема 1. Процентные расчеты на каждый день.</w:t>
      </w:r>
    </w:p>
    <w:p w:rsidR="00C40302" w:rsidRPr="00F172A7" w:rsidRDefault="00EB3C4A" w:rsidP="00F172A7">
      <w:pPr>
        <w:pStyle w:val="1"/>
        <w:tabs>
          <w:tab w:val="left" w:pos="284"/>
        </w:tabs>
        <w:ind w:right="-284"/>
        <w:jc w:val="both"/>
      </w:pPr>
      <w:r w:rsidRPr="00F172A7">
        <w:t>История появления процентов. Решение основных задач на проценты: а) нахождение процента от числа (величины);  б) нахождение числа по его проценту;  в) нахождение процента одного числа от другого. Арифметические и алгебраические приемы решения задач.</w:t>
      </w:r>
      <w:r w:rsidR="00C40302" w:rsidRPr="00F172A7">
        <w:t xml:space="preserve"> Применение в жизни процентных расчетов. Введение основных базовых понятий экономики: процент прибыли, заработная плата, бюджетный дефицит и профицит, изменение тарифов, пеня и др. решение задач, связанных с банковскими расчетами: вычисление ставок процентов в банках, процентный прирост, определение начальных вкладов. Задачи на смеси, сплавы, растворы</w:t>
      </w:r>
    </w:p>
    <w:p w:rsidR="00EB3C4A" w:rsidRPr="00F172A7" w:rsidRDefault="00EB3C4A" w:rsidP="00F172A7">
      <w:pPr>
        <w:pStyle w:val="1"/>
        <w:tabs>
          <w:tab w:val="left" w:pos="284"/>
        </w:tabs>
        <w:ind w:right="-284" w:firstLine="284"/>
        <w:jc w:val="both"/>
      </w:pPr>
      <w:r w:rsidRPr="00F172A7">
        <w:t>Метод обучения: лекция, беседа, объяснение; решение задач.</w:t>
      </w:r>
    </w:p>
    <w:p w:rsidR="00EB3C4A" w:rsidRPr="00F172A7" w:rsidRDefault="00EB3C4A" w:rsidP="00F172A7">
      <w:pPr>
        <w:pStyle w:val="1"/>
        <w:tabs>
          <w:tab w:val="left" w:pos="284"/>
        </w:tabs>
        <w:ind w:right="-284" w:firstLine="284"/>
        <w:jc w:val="both"/>
      </w:pPr>
      <w:r w:rsidRPr="00F172A7">
        <w:t xml:space="preserve">Форма контроля: </w:t>
      </w:r>
      <w:r w:rsidR="00C40302" w:rsidRPr="00F172A7">
        <w:t>индивидуальный проект</w:t>
      </w:r>
      <w:r w:rsidRPr="00F172A7">
        <w:t>.</w:t>
      </w:r>
    </w:p>
    <w:p w:rsidR="00C40302" w:rsidRPr="00F172A7" w:rsidRDefault="00C40302" w:rsidP="00F172A7">
      <w:pPr>
        <w:pStyle w:val="1"/>
        <w:ind w:firstLine="284"/>
        <w:rPr>
          <w:b/>
        </w:rPr>
      </w:pPr>
      <w:r w:rsidRPr="00F172A7">
        <w:rPr>
          <w:b/>
        </w:rPr>
        <w:t>Тема  2. Модуль. Преобразование выражений, содержащих модуль.</w:t>
      </w:r>
    </w:p>
    <w:p w:rsidR="00C40302" w:rsidRPr="00F172A7" w:rsidRDefault="00C40302" w:rsidP="00F172A7">
      <w:pPr>
        <w:pStyle w:val="1"/>
        <w:tabs>
          <w:tab w:val="left" w:pos="284"/>
        </w:tabs>
        <w:ind w:right="-284"/>
        <w:jc w:val="both"/>
        <w:rPr>
          <w:i/>
        </w:rPr>
      </w:pPr>
      <w:r w:rsidRPr="00F172A7">
        <w:t xml:space="preserve">Определение, свойства, геометрический смысл модуля. Преобразование выражений, содержащих модуль. Решение уравнений вида: </w:t>
      </w:r>
      <w:r w:rsidRPr="00F172A7">
        <w:rPr>
          <w:i/>
          <w:lang w:val="en-US"/>
        </w:rPr>
        <w:t>f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F172A7">
        <w:rPr>
          <w:i/>
        </w:rPr>
        <w:t xml:space="preserve"> = </w:t>
      </w:r>
      <w:r w:rsidRPr="00F172A7">
        <w:rPr>
          <w:i/>
          <w:lang w:val="en-US"/>
        </w:rPr>
        <w:t>a</w:t>
      </w:r>
      <w:r w:rsidRPr="00F172A7">
        <w:rPr>
          <w:i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F172A7">
        <w:rPr>
          <w:i/>
        </w:rPr>
        <w:t xml:space="preserve">= </w:t>
      </w:r>
      <w:r w:rsidRPr="00F172A7">
        <w:rPr>
          <w:i/>
          <w:lang w:val="en-US"/>
        </w:rPr>
        <w:t>a</w:t>
      </w:r>
      <w:r w:rsidRPr="00F172A7">
        <w:rPr>
          <w:i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F172A7">
        <w:rPr>
          <w:i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g(x)</m:t>
            </m:r>
          </m:e>
        </m:d>
      </m:oMath>
      <w:r w:rsidRPr="00F172A7">
        <w:rPr>
          <w:i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F172A7">
        <w:rPr>
          <w:i/>
        </w:rPr>
        <w:t xml:space="preserve">= </w:t>
      </w:r>
      <w:r w:rsidRPr="00F172A7">
        <w:rPr>
          <w:i/>
          <w:lang w:val="en-US"/>
        </w:rPr>
        <w:t>g</w:t>
      </w:r>
      <w:r w:rsidRPr="00F172A7">
        <w:rPr>
          <w:i/>
        </w:rPr>
        <w:t>(</w:t>
      </w:r>
      <w:r w:rsidRPr="00F172A7">
        <w:rPr>
          <w:i/>
          <w:lang w:val="en-US"/>
        </w:rPr>
        <w:t>x</w:t>
      </w:r>
      <w:r w:rsidRPr="00F172A7">
        <w:rPr>
          <w:i/>
        </w:rPr>
        <w:t>).</w:t>
      </w:r>
      <w:r w:rsidRPr="00F172A7">
        <w:t xml:space="preserve"> Решение неравенств вида: </w:t>
      </w:r>
      <w:r w:rsidRPr="00F172A7">
        <w:rPr>
          <w:i/>
          <w:lang w:val="en-US"/>
        </w:rPr>
        <w:t>f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F172A7">
        <w:rPr>
          <w:i/>
        </w:rPr>
        <w:t xml:space="preserve">≤ </w:t>
      </w:r>
      <w:r w:rsidRPr="00F172A7">
        <w:rPr>
          <w:i/>
          <w:lang w:val="en-US"/>
        </w:rPr>
        <w:t>a</w:t>
      </w:r>
      <w:r w:rsidRPr="00F172A7">
        <w:rPr>
          <w:i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F172A7">
        <w:rPr>
          <w:i/>
        </w:rPr>
        <w:t>&gt;</w:t>
      </w:r>
      <w:r w:rsidRPr="00F172A7">
        <w:rPr>
          <w:i/>
          <w:lang w:val="en-US"/>
        </w:rPr>
        <w:t>a</w:t>
      </w:r>
      <w:r w:rsidRPr="00F172A7">
        <w:rPr>
          <w:i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  <m:r>
          <w:rPr>
            <w:rFonts w:ascii="Cambria Math" w:hAnsi="Cambria Math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g(x)</m:t>
            </m:r>
          </m:e>
        </m:d>
      </m:oMath>
      <w:r w:rsidRPr="00F172A7">
        <w:rPr>
          <w:i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F172A7">
        <w:rPr>
          <w:i/>
        </w:rPr>
        <w:t>≤</w:t>
      </w:r>
      <w:r w:rsidRPr="00F172A7">
        <w:rPr>
          <w:i/>
          <w:lang w:val="en-US"/>
        </w:rPr>
        <w:t>g</w:t>
      </w:r>
      <w:r w:rsidRPr="00F172A7">
        <w:rPr>
          <w:i/>
        </w:rPr>
        <w:t>(</w:t>
      </w:r>
      <w:r w:rsidRPr="00F172A7">
        <w:rPr>
          <w:i/>
          <w:lang w:val="en-US"/>
        </w:rPr>
        <w:t>x</w:t>
      </w:r>
      <w:r w:rsidRPr="00F172A7">
        <w:rPr>
          <w:i/>
        </w:rPr>
        <w:t xml:space="preserve">),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F172A7">
        <w:rPr>
          <w:i/>
        </w:rPr>
        <w:t>&gt;</w:t>
      </w:r>
      <w:r w:rsidRPr="00F172A7">
        <w:rPr>
          <w:i/>
          <w:lang w:val="en-US"/>
        </w:rPr>
        <w:t>g</w:t>
      </w:r>
      <w:r w:rsidRPr="00F172A7">
        <w:rPr>
          <w:i/>
        </w:rPr>
        <w:t>(</w:t>
      </w:r>
      <w:r w:rsidRPr="00F172A7">
        <w:rPr>
          <w:i/>
          <w:lang w:val="en-US"/>
        </w:rPr>
        <w:t>x</w:t>
      </w:r>
      <w:r w:rsidRPr="00F172A7">
        <w:rPr>
          <w:i/>
        </w:rPr>
        <w:t>).</w:t>
      </w:r>
      <w:r w:rsidRPr="00F172A7">
        <w:t xml:space="preserve"> Построение графиков функций вида: у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 w:rsidRPr="00F172A7">
        <w:rPr>
          <w:i/>
        </w:rPr>
        <w:t xml:space="preserve">, у = </w:t>
      </w:r>
      <w:r w:rsidRPr="00F172A7">
        <w:rPr>
          <w:i/>
          <w:lang w:val="en-US"/>
        </w:rPr>
        <w:t>f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F172A7">
        <w:rPr>
          <w:i/>
        </w:rPr>
        <w:t xml:space="preserve">,  = </w:t>
      </w:r>
      <w:r w:rsidRPr="00F172A7">
        <w:rPr>
          <w:i/>
          <w:lang w:val="en-US"/>
        </w:rPr>
        <w:t>f</w:t>
      </w:r>
      <w:r w:rsidRPr="00F172A7">
        <w:rPr>
          <w:i/>
        </w:rPr>
        <w:t>(х),</w:t>
      </w:r>
    </w:p>
    <w:p w:rsidR="00C40302" w:rsidRPr="00F172A7" w:rsidRDefault="00C40302" w:rsidP="00F172A7">
      <w:pPr>
        <w:pStyle w:val="1"/>
        <w:tabs>
          <w:tab w:val="left" w:pos="284"/>
        </w:tabs>
        <w:ind w:right="-284" w:firstLine="284"/>
        <w:jc w:val="both"/>
      </w:pPr>
      <w:r w:rsidRPr="00F172A7">
        <w:t>Метод обучения: лекция, беседа, объяснение; решение задач.</w:t>
      </w:r>
    </w:p>
    <w:p w:rsidR="00C40302" w:rsidRPr="00F172A7" w:rsidRDefault="00C40302" w:rsidP="00F172A7">
      <w:pPr>
        <w:pStyle w:val="1"/>
        <w:tabs>
          <w:tab w:val="left" w:pos="284"/>
        </w:tabs>
        <w:ind w:right="-284" w:firstLine="284"/>
        <w:jc w:val="both"/>
      </w:pPr>
      <w:r w:rsidRPr="00F172A7">
        <w:t>Форма контроля: индивидуальный проект.</w:t>
      </w:r>
    </w:p>
    <w:p w:rsidR="00EB3C4A" w:rsidRPr="00F172A7" w:rsidRDefault="00EB3C4A" w:rsidP="00F172A7">
      <w:pPr>
        <w:pStyle w:val="1"/>
        <w:ind w:firstLine="284"/>
      </w:pPr>
      <w:r w:rsidRPr="00F172A7">
        <w:rPr>
          <w:b/>
        </w:rPr>
        <w:t xml:space="preserve">Тема  </w:t>
      </w:r>
      <w:r w:rsidR="00C40302" w:rsidRPr="00F172A7">
        <w:rPr>
          <w:b/>
        </w:rPr>
        <w:t>3</w:t>
      </w:r>
      <w:r w:rsidRPr="00F172A7">
        <w:rPr>
          <w:b/>
        </w:rPr>
        <w:t>. Квадратный трехчлен.</w:t>
      </w:r>
    </w:p>
    <w:p w:rsidR="007C2971" w:rsidRPr="00F172A7" w:rsidRDefault="00EB3C4A" w:rsidP="00F172A7">
      <w:pPr>
        <w:pStyle w:val="1"/>
      </w:pPr>
      <w:r w:rsidRPr="00F172A7">
        <w:t>Квадратный трехчлен. Значение квадратного трехчлена при различных значениях переменной. Корни квадратного трехчлена. Составление квадратного трехчлена по его корням. Разложение на линейные множители квадратного трехчлена разными способами.</w:t>
      </w:r>
      <w:r w:rsidR="007C2971" w:rsidRPr="00F172A7">
        <w:t xml:space="preserve"> Теорема Виета. Расположение корней квадратного трехчлена. Оценка значений корней квадратного трехчлена.</w:t>
      </w:r>
    </w:p>
    <w:p w:rsidR="00EB3C4A" w:rsidRPr="00F172A7" w:rsidRDefault="00EB3C4A" w:rsidP="00F172A7">
      <w:pPr>
        <w:pStyle w:val="1"/>
        <w:tabs>
          <w:tab w:val="left" w:pos="284"/>
        </w:tabs>
        <w:ind w:right="-284" w:firstLine="284"/>
        <w:jc w:val="both"/>
      </w:pPr>
      <w:r w:rsidRPr="00F172A7">
        <w:t>Метод обучения: лекция, беседа, объяснение; решение задач.</w:t>
      </w:r>
    </w:p>
    <w:p w:rsidR="00EB3C4A" w:rsidRPr="00F172A7" w:rsidRDefault="00EB3C4A" w:rsidP="00F172A7">
      <w:pPr>
        <w:pStyle w:val="1"/>
        <w:tabs>
          <w:tab w:val="left" w:pos="284"/>
        </w:tabs>
        <w:ind w:right="-284" w:firstLine="284"/>
        <w:jc w:val="both"/>
      </w:pPr>
      <w:r w:rsidRPr="00F172A7">
        <w:t xml:space="preserve">Форма контроля: </w:t>
      </w:r>
      <w:r w:rsidR="007C2971" w:rsidRPr="00F172A7">
        <w:t>индивидуальный проект</w:t>
      </w:r>
      <w:r w:rsidRPr="00F172A7">
        <w:t>.</w:t>
      </w:r>
    </w:p>
    <w:p w:rsidR="00EB3C4A" w:rsidRPr="00F172A7" w:rsidRDefault="00EB3C4A" w:rsidP="00F172A7">
      <w:pPr>
        <w:pStyle w:val="1"/>
        <w:ind w:firstLine="284"/>
        <w:rPr>
          <w:b/>
        </w:rPr>
      </w:pPr>
      <w:r w:rsidRPr="00F172A7">
        <w:rPr>
          <w:b/>
        </w:rPr>
        <w:t xml:space="preserve">Тема </w:t>
      </w:r>
      <w:r w:rsidR="007C2971" w:rsidRPr="00F172A7">
        <w:rPr>
          <w:b/>
        </w:rPr>
        <w:t>4</w:t>
      </w:r>
      <w:r w:rsidRPr="00F172A7">
        <w:rPr>
          <w:b/>
        </w:rPr>
        <w:t xml:space="preserve">. </w:t>
      </w:r>
      <w:r w:rsidR="007C2971" w:rsidRPr="00F172A7">
        <w:rPr>
          <w:b/>
        </w:rPr>
        <w:t>Самый простой способ решения непростых неравенств</w:t>
      </w:r>
      <w:r w:rsidRPr="00F172A7">
        <w:rPr>
          <w:b/>
        </w:rPr>
        <w:t>.</w:t>
      </w:r>
    </w:p>
    <w:p w:rsidR="007C2971" w:rsidRPr="00F172A7" w:rsidRDefault="007C2971" w:rsidP="00F172A7">
      <w:pPr>
        <w:pStyle w:val="1"/>
        <w:tabs>
          <w:tab w:val="left" w:pos="284"/>
        </w:tabs>
        <w:ind w:right="-284" w:firstLine="284"/>
        <w:jc w:val="both"/>
      </w:pPr>
      <w:r w:rsidRPr="00F172A7">
        <w:t>Графический способ решения квадратных неравенств. Метод интервалов при решении квадратных неравенств. Решение дробно-рациональных неравенств методом интервалов.</w:t>
      </w:r>
    </w:p>
    <w:p w:rsidR="007C2971" w:rsidRPr="00F172A7" w:rsidRDefault="007C2971" w:rsidP="00F172A7">
      <w:pPr>
        <w:pStyle w:val="1"/>
        <w:tabs>
          <w:tab w:val="left" w:pos="284"/>
        </w:tabs>
        <w:ind w:right="-284" w:firstLine="284"/>
        <w:jc w:val="both"/>
      </w:pPr>
      <w:r w:rsidRPr="001656DE">
        <w:rPr>
          <w:b/>
        </w:rPr>
        <w:t>Метод обучения</w:t>
      </w:r>
      <w:r w:rsidRPr="00F172A7">
        <w:t>: лекция, беседа, объяснение; решение задач.</w:t>
      </w:r>
    </w:p>
    <w:p w:rsidR="007C2971" w:rsidRPr="00F172A7" w:rsidRDefault="007C2971" w:rsidP="00F172A7">
      <w:pPr>
        <w:pStyle w:val="1"/>
        <w:tabs>
          <w:tab w:val="left" w:pos="284"/>
        </w:tabs>
        <w:ind w:right="-284" w:firstLine="284"/>
        <w:jc w:val="both"/>
      </w:pPr>
      <w:r w:rsidRPr="001656DE">
        <w:rPr>
          <w:b/>
        </w:rPr>
        <w:t>Форма контроля</w:t>
      </w:r>
      <w:r w:rsidRPr="00F172A7">
        <w:t>: индивидуальный проект.</w:t>
      </w:r>
    </w:p>
    <w:p w:rsidR="001656DE" w:rsidRPr="001656DE" w:rsidRDefault="001656DE" w:rsidP="001656DE">
      <w:pPr>
        <w:pStyle w:val="21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Pr="001656DE">
        <w:rPr>
          <w:sz w:val="24"/>
          <w:szCs w:val="24"/>
          <w:lang w:val="ru-RU"/>
        </w:rPr>
        <w:lastRenderedPageBreak/>
        <w:t>Приложение 1</w:t>
      </w:r>
    </w:p>
    <w:p w:rsidR="001656DE" w:rsidRPr="001656DE" w:rsidRDefault="001656DE" w:rsidP="001656DE">
      <w:pPr>
        <w:pStyle w:val="21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 w:rsidRPr="001656DE">
        <w:rPr>
          <w:sz w:val="24"/>
          <w:szCs w:val="24"/>
          <w:lang w:val="ru-RU"/>
        </w:rPr>
        <w:t xml:space="preserve">к рабочей программе </w:t>
      </w:r>
      <w:r w:rsidR="004F1543">
        <w:rPr>
          <w:sz w:val="24"/>
          <w:szCs w:val="24"/>
          <w:lang w:val="ru-RU"/>
        </w:rPr>
        <w:t>элективного курса 8</w:t>
      </w:r>
      <w:r w:rsidRPr="001656DE">
        <w:rPr>
          <w:sz w:val="24"/>
          <w:szCs w:val="24"/>
          <w:lang w:val="ru-RU"/>
        </w:rPr>
        <w:t xml:space="preserve"> класса</w:t>
      </w:r>
    </w:p>
    <w:p w:rsidR="001656DE" w:rsidRPr="001656DE" w:rsidRDefault="001656DE" w:rsidP="001656DE">
      <w:pPr>
        <w:pStyle w:val="21"/>
        <w:keepNext/>
        <w:keepLines/>
        <w:shd w:val="clear" w:color="auto" w:fill="auto"/>
        <w:spacing w:line="240" w:lineRule="auto"/>
        <w:ind w:left="20"/>
        <w:rPr>
          <w:rStyle w:val="20"/>
          <w:sz w:val="24"/>
          <w:szCs w:val="24"/>
        </w:rPr>
      </w:pPr>
      <w:r w:rsidRPr="001656DE">
        <w:rPr>
          <w:sz w:val="24"/>
          <w:szCs w:val="24"/>
          <w:lang w:val="ru-RU"/>
        </w:rPr>
        <w:t>Календарно-тематическое планирование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062"/>
        <w:gridCol w:w="9356"/>
        <w:gridCol w:w="2062"/>
      </w:tblGrid>
      <w:tr w:rsidR="001E06C9" w:rsidRPr="00F172A7" w:rsidTr="00C40302">
        <w:trPr>
          <w:trHeight w:val="485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1E06C9" w:rsidRPr="00F172A7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F172A7">
              <w:rPr>
                <w:rFonts w:eastAsia="MS Mincho"/>
                <w:sz w:val="24"/>
                <w:szCs w:val="24"/>
                <w:lang w:eastAsia="ja-JP"/>
              </w:rPr>
              <w:t xml:space="preserve">№ </w:t>
            </w:r>
          </w:p>
          <w:p w:rsidR="001E06C9" w:rsidRPr="00F172A7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F172A7">
              <w:rPr>
                <w:rFonts w:eastAsia="MS Mincho"/>
                <w:sz w:val="24"/>
                <w:szCs w:val="24"/>
                <w:lang w:eastAsia="ja-JP"/>
              </w:rPr>
              <w:t>урока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E06C9" w:rsidRPr="00F172A7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F172A7">
              <w:rPr>
                <w:rFonts w:eastAsia="MS Mincho"/>
                <w:sz w:val="24"/>
                <w:szCs w:val="24"/>
                <w:lang w:eastAsia="ja-JP"/>
              </w:rPr>
              <w:t>Дата проведения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1E06C9" w:rsidRPr="00F172A7" w:rsidRDefault="001E06C9" w:rsidP="00F172A7">
            <w:pPr>
              <w:widowControl/>
              <w:suppressAutoHyphens w:val="0"/>
              <w:autoSpaceDE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F172A7">
              <w:rPr>
                <w:rFonts w:eastAsia="MS Mincho"/>
                <w:sz w:val="24"/>
                <w:szCs w:val="24"/>
                <w:lang w:eastAsia="ja-JP"/>
              </w:rPr>
              <w:t xml:space="preserve">Тема </w:t>
            </w:r>
            <w:r w:rsidR="00F172A7">
              <w:rPr>
                <w:rFonts w:eastAsia="MS Mincho"/>
                <w:sz w:val="24"/>
                <w:szCs w:val="24"/>
                <w:lang w:eastAsia="ja-JP"/>
              </w:rPr>
              <w:t>занятия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E06C9" w:rsidRPr="00F172A7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F172A7">
              <w:rPr>
                <w:rFonts w:eastAsia="MS Mincho"/>
                <w:sz w:val="24"/>
                <w:szCs w:val="24"/>
                <w:lang w:eastAsia="ja-JP"/>
              </w:rPr>
              <w:t xml:space="preserve">Количество  часов, </w:t>
            </w:r>
          </w:p>
          <w:p w:rsidR="001E06C9" w:rsidRPr="00F172A7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F172A7">
              <w:rPr>
                <w:rFonts w:eastAsia="MS Mincho"/>
                <w:sz w:val="24"/>
                <w:szCs w:val="24"/>
                <w:lang w:eastAsia="ja-JP"/>
              </w:rPr>
              <w:t>отводимых на освоение каждой темы</w:t>
            </w:r>
          </w:p>
        </w:tc>
      </w:tr>
      <w:tr w:rsidR="007C2971" w:rsidRPr="00F172A7" w:rsidTr="00C40302">
        <w:trPr>
          <w:trHeight w:val="110"/>
        </w:trPr>
        <w:tc>
          <w:tcPr>
            <w:tcW w:w="1583" w:type="dxa"/>
            <w:tcBorders>
              <w:right w:val="nil"/>
            </w:tcBorders>
            <w:shd w:val="clear" w:color="auto" w:fill="auto"/>
          </w:tcPr>
          <w:p w:rsidR="007C2971" w:rsidRPr="00F172A7" w:rsidRDefault="007C2971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  <w:shd w:val="clear" w:color="auto" w:fill="auto"/>
          </w:tcPr>
          <w:p w:rsidR="007C2971" w:rsidRPr="00F172A7" w:rsidRDefault="007C2971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9356" w:type="dxa"/>
            <w:tcBorders>
              <w:left w:val="nil"/>
              <w:right w:val="nil"/>
            </w:tcBorders>
            <w:shd w:val="clear" w:color="auto" w:fill="auto"/>
          </w:tcPr>
          <w:p w:rsidR="007C2971" w:rsidRPr="00F172A7" w:rsidRDefault="007C2971" w:rsidP="00F172A7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F172A7">
              <w:rPr>
                <w:rFonts w:ascii="Times New Roman" w:hAnsi="Times New Roman"/>
                <w:b/>
                <w:sz w:val="24"/>
                <w:szCs w:val="24"/>
              </w:rPr>
              <w:t>Процентные расчеты на каждый день</w:t>
            </w:r>
          </w:p>
        </w:tc>
        <w:tc>
          <w:tcPr>
            <w:tcW w:w="2062" w:type="dxa"/>
            <w:tcBorders>
              <w:left w:val="nil"/>
            </w:tcBorders>
            <w:shd w:val="clear" w:color="auto" w:fill="auto"/>
          </w:tcPr>
          <w:p w:rsidR="007C2971" w:rsidRPr="00F172A7" w:rsidRDefault="007C2971" w:rsidP="00F172A7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F172A7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</w:tr>
      <w:tr w:rsidR="007C2971" w:rsidRPr="00F172A7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7C2971" w:rsidRPr="00F172A7" w:rsidRDefault="007C2971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C2971" w:rsidRPr="00F172A7" w:rsidRDefault="00570EFA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01.09.17</w:t>
            </w:r>
          </w:p>
        </w:tc>
        <w:tc>
          <w:tcPr>
            <w:tcW w:w="9356" w:type="dxa"/>
            <w:shd w:val="clear" w:color="auto" w:fill="auto"/>
          </w:tcPr>
          <w:p w:rsidR="007C2971" w:rsidRPr="00F172A7" w:rsidRDefault="007C2971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Проценты в прошлом и настоящем.</w:t>
            </w:r>
          </w:p>
        </w:tc>
        <w:tc>
          <w:tcPr>
            <w:tcW w:w="2062" w:type="dxa"/>
            <w:shd w:val="clear" w:color="auto" w:fill="auto"/>
          </w:tcPr>
          <w:p w:rsidR="007C2971" w:rsidRPr="00F172A7" w:rsidRDefault="007C2971" w:rsidP="00F172A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08.09.17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Простой и сложный процентный рост.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15.09.17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 xml:space="preserve">Процентные вычисления в жизненных ситуациях. Распродажа. Тарифы. Штрафы.  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22.09.17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Банковские операции. Процентные ставки и процентный прирост.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29.09.17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Задачи на смеси, растворы и сплавы.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06.10.17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Задачи на смеси, растворы и сплавы.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13.10.17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Решение задач по теме «Проценты».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20.10.17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Защита индивидуального проекта.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Default"/>
              <w:rPr>
                <w:rFonts w:eastAsia="MS Mincho"/>
                <w:color w:val="auto"/>
              </w:rPr>
            </w:pPr>
            <w:r w:rsidRPr="00F172A7">
              <w:rPr>
                <w:b/>
              </w:rPr>
              <w:t>Модуль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widowControl/>
              <w:suppressAutoHyphens w:val="0"/>
              <w:autoSpaceDE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172A7">
              <w:rPr>
                <w:rFonts w:eastAsia="MS Mincho"/>
                <w:b/>
                <w:sz w:val="24"/>
                <w:szCs w:val="24"/>
                <w:lang w:eastAsia="ja-JP"/>
              </w:rPr>
              <w:t>9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27.10.17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Модуль: общие сведения.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10.11.17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модуль.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17.11.17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Решение уравнений, содержащих модуль.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24.11.17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Решение неравенств, содержащих модуль.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01.12.17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Решение уравнений и неравенств, содержащих модуль.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08.12.17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Графики функций, содержащие модуль.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15.12.17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Построение графиков функции, содержащих модуль.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22.12.17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Защита индивидуального проекта.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12.01.18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Модуль в заданиях основного государственного экзамена.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suppressAutoHyphens w:val="0"/>
              <w:autoSpaceDE/>
              <w:ind w:left="36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F172A7">
              <w:rPr>
                <w:rFonts w:ascii="Times New Roman" w:hAnsi="Times New Roman"/>
                <w:b/>
                <w:sz w:val="24"/>
                <w:szCs w:val="24"/>
              </w:rPr>
              <w:t>Квадратный трехчлен и его приложения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rPr>
                <w:b/>
                <w:sz w:val="24"/>
                <w:szCs w:val="24"/>
              </w:rPr>
            </w:pPr>
            <w:r w:rsidRPr="00F172A7">
              <w:rPr>
                <w:b/>
                <w:sz w:val="24"/>
                <w:szCs w:val="24"/>
              </w:rPr>
              <w:t>8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19.01.18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Квадратный трехчлен.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26.01.18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Квадратный трехчлен.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02.02.18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Исследование корней квадратного трехчлена.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09.02.18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16.02.18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Примеры применения  свойств   квадратного трехчлена при решении задач.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02.03.18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Применение свойств  квадратного трехчлена при решении задач.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16.03.18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Решение разнообразных заданий по теме «Квадратный трехчлен».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23.03.18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Защита индивидуального проекта.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F172A7">
              <w:rPr>
                <w:rFonts w:ascii="Times New Roman" w:hAnsi="Times New Roman"/>
                <w:b/>
                <w:sz w:val="24"/>
                <w:szCs w:val="24"/>
              </w:rPr>
              <w:t>Самый простой способ решения непростых неравенств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rPr>
                <w:b/>
                <w:sz w:val="24"/>
                <w:szCs w:val="24"/>
              </w:rPr>
            </w:pPr>
            <w:r w:rsidRPr="00F172A7">
              <w:rPr>
                <w:b/>
                <w:sz w:val="24"/>
                <w:szCs w:val="24"/>
              </w:rPr>
              <w:t>9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06.04.18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Графический способ решения квадратных неравенств.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13.04.18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Графический способ решения квадратных неравенств.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20.04.18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Метод интервалов при решении квадратных неравенств.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27.04.18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Метод интервалов при решении квадратных неравенств.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04.05.18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Решение дробно-рациональных неравенств методом интервалов.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11.05.18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Решение дробно-рациональных неравенств методом интервалов.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18.05.18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Решение дробно-рациональных неравенств.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570EFA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25.05.18</w:t>
            </w: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172A7">
              <w:rPr>
                <w:rFonts w:ascii="Times New Roman" w:hAnsi="Times New Roman"/>
                <w:sz w:val="24"/>
                <w:szCs w:val="24"/>
              </w:rPr>
              <w:t>Применение метода интервалов при решении задач.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  <w:tr w:rsidR="00570EFA" w:rsidRPr="00F172A7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570EFA" w:rsidRPr="00F172A7" w:rsidRDefault="00570EFA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570EFA" w:rsidRPr="00F172A7" w:rsidRDefault="00570EFA" w:rsidP="00F172A7">
            <w:pPr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Защита индивидуального проекта.</w:t>
            </w:r>
          </w:p>
        </w:tc>
        <w:tc>
          <w:tcPr>
            <w:tcW w:w="2062" w:type="dxa"/>
            <w:shd w:val="clear" w:color="auto" w:fill="auto"/>
          </w:tcPr>
          <w:p w:rsidR="00570EFA" w:rsidRPr="00F172A7" w:rsidRDefault="00570EFA" w:rsidP="00F172A7">
            <w:pPr>
              <w:jc w:val="center"/>
              <w:rPr>
                <w:sz w:val="24"/>
                <w:szCs w:val="24"/>
              </w:rPr>
            </w:pPr>
            <w:r w:rsidRPr="00F172A7">
              <w:rPr>
                <w:sz w:val="24"/>
                <w:szCs w:val="24"/>
              </w:rPr>
              <w:t>1</w:t>
            </w:r>
          </w:p>
        </w:tc>
      </w:tr>
    </w:tbl>
    <w:p w:rsidR="001E06C9" w:rsidRPr="00F172A7" w:rsidRDefault="001E06C9" w:rsidP="00F172A7">
      <w:pPr>
        <w:rPr>
          <w:sz w:val="24"/>
          <w:szCs w:val="24"/>
        </w:rPr>
      </w:pPr>
    </w:p>
    <w:p w:rsidR="00E5262B" w:rsidRPr="00F172A7" w:rsidRDefault="00E5262B" w:rsidP="00F172A7">
      <w:pPr>
        <w:rPr>
          <w:sz w:val="24"/>
          <w:szCs w:val="24"/>
        </w:rPr>
      </w:pPr>
    </w:p>
    <w:p w:rsidR="00E5262B" w:rsidRPr="00F172A7" w:rsidRDefault="00E5262B" w:rsidP="00F172A7">
      <w:pPr>
        <w:rPr>
          <w:sz w:val="24"/>
          <w:szCs w:val="24"/>
        </w:rPr>
      </w:pPr>
    </w:p>
    <w:sectPr w:rsidR="00E5262B" w:rsidRPr="00F172A7" w:rsidSect="001E06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CC3"/>
    <w:multiLevelType w:val="multilevel"/>
    <w:tmpl w:val="3FF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03B"/>
    <w:multiLevelType w:val="multilevel"/>
    <w:tmpl w:val="FAF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C32462C"/>
    <w:multiLevelType w:val="hybridMultilevel"/>
    <w:tmpl w:val="B0622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D2383"/>
    <w:multiLevelType w:val="hybridMultilevel"/>
    <w:tmpl w:val="33DE3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B2D1C"/>
    <w:multiLevelType w:val="hybridMultilevel"/>
    <w:tmpl w:val="F364C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71B96"/>
    <w:multiLevelType w:val="hybridMultilevel"/>
    <w:tmpl w:val="0E58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C9"/>
    <w:rsid w:val="001656DE"/>
    <w:rsid w:val="001E06C9"/>
    <w:rsid w:val="00234C80"/>
    <w:rsid w:val="004F1543"/>
    <w:rsid w:val="00570EFA"/>
    <w:rsid w:val="00715502"/>
    <w:rsid w:val="00772F67"/>
    <w:rsid w:val="007C2971"/>
    <w:rsid w:val="00851EB1"/>
    <w:rsid w:val="00BD08C6"/>
    <w:rsid w:val="00C40302"/>
    <w:rsid w:val="00CE64A7"/>
    <w:rsid w:val="00E5262B"/>
    <w:rsid w:val="00EB3C4A"/>
    <w:rsid w:val="00EE795D"/>
    <w:rsid w:val="00F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6C9"/>
    <w:pPr>
      <w:widowControl w:val="0"/>
      <w:suppressAutoHyphens/>
      <w:autoSpaceDE w:val="0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1E06C9"/>
    <w:pPr>
      <w:widowControl/>
      <w:numPr>
        <w:numId w:val="1"/>
      </w:numPr>
      <w:suppressAutoHyphens w:val="0"/>
      <w:autoSpaceDE/>
    </w:pPr>
    <w:rPr>
      <w:rFonts w:eastAsia="Times New Roman"/>
      <w:sz w:val="22"/>
      <w:lang w:eastAsia="ru-RU"/>
    </w:rPr>
  </w:style>
  <w:style w:type="character" w:customStyle="1" w:styleId="20">
    <w:name w:val="Заголовок №2_"/>
    <w:link w:val="21"/>
    <w:rsid w:val="001E06C9"/>
    <w:rPr>
      <w:b/>
      <w:bCs/>
      <w:sz w:val="21"/>
      <w:szCs w:val="21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1E06C9"/>
    <w:pPr>
      <w:shd w:val="clear" w:color="auto" w:fill="FFFFFF"/>
      <w:suppressAutoHyphens w:val="0"/>
      <w:autoSpaceDE/>
      <w:spacing w:line="226" w:lineRule="exact"/>
      <w:jc w:val="center"/>
      <w:outlineLvl w:val="1"/>
    </w:pPr>
    <w:rPr>
      <w:rFonts w:eastAsia="Times New Roman"/>
      <w:b/>
      <w:bCs/>
      <w:sz w:val="21"/>
      <w:szCs w:val="21"/>
      <w:shd w:val="clear" w:color="auto" w:fill="FFFFFF"/>
      <w:lang w:val="x-none" w:eastAsia="x-none"/>
    </w:rPr>
  </w:style>
  <w:style w:type="paragraph" w:customStyle="1" w:styleId="Default">
    <w:name w:val="Default"/>
    <w:rsid w:val="001E06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">
    <w:name w:val="Без интервала1"/>
    <w:rsid w:val="00EB3C4A"/>
    <w:rPr>
      <w:rFonts w:eastAsia="Calibri"/>
      <w:sz w:val="24"/>
      <w:szCs w:val="24"/>
    </w:rPr>
  </w:style>
  <w:style w:type="paragraph" w:customStyle="1" w:styleId="NoSpacing1">
    <w:name w:val="No Spacing1"/>
    <w:rsid w:val="007C2971"/>
    <w:rPr>
      <w:rFonts w:ascii="Calibri" w:hAnsi="Calibri"/>
      <w:sz w:val="22"/>
      <w:szCs w:val="22"/>
    </w:rPr>
  </w:style>
  <w:style w:type="table" w:styleId="a3">
    <w:name w:val="Table Grid"/>
    <w:basedOn w:val="a1"/>
    <w:rsid w:val="00BD08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795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6C9"/>
    <w:pPr>
      <w:widowControl w:val="0"/>
      <w:suppressAutoHyphens/>
      <w:autoSpaceDE w:val="0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1E06C9"/>
    <w:pPr>
      <w:widowControl/>
      <w:numPr>
        <w:numId w:val="1"/>
      </w:numPr>
      <w:suppressAutoHyphens w:val="0"/>
      <w:autoSpaceDE/>
    </w:pPr>
    <w:rPr>
      <w:rFonts w:eastAsia="Times New Roman"/>
      <w:sz w:val="22"/>
      <w:lang w:eastAsia="ru-RU"/>
    </w:rPr>
  </w:style>
  <w:style w:type="character" w:customStyle="1" w:styleId="20">
    <w:name w:val="Заголовок №2_"/>
    <w:link w:val="21"/>
    <w:rsid w:val="001E06C9"/>
    <w:rPr>
      <w:b/>
      <w:bCs/>
      <w:sz w:val="21"/>
      <w:szCs w:val="21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1E06C9"/>
    <w:pPr>
      <w:shd w:val="clear" w:color="auto" w:fill="FFFFFF"/>
      <w:suppressAutoHyphens w:val="0"/>
      <w:autoSpaceDE/>
      <w:spacing w:line="226" w:lineRule="exact"/>
      <w:jc w:val="center"/>
      <w:outlineLvl w:val="1"/>
    </w:pPr>
    <w:rPr>
      <w:rFonts w:eastAsia="Times New Roman"/>
      <w:b/>
      <w:bCs/>
      <w:sz w:val="21"/>
      <w:szCs w:val="21"/>
      <w:shd w:val="clear" w:color="auto" w:fill="FFFFFF"/>
      <w:lang w:val="x-none" w:eastAsia="x-none"/>
    </w:rPr>
  </w:style>
  <w:style w:type="paragraph" w:customStyle="1" w:styleId="Default">
    <w:name w:val="Default"/>
    <w:rsid w:val="001E06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">
    <w:name w:val="Без интервала1"/>
    <w:rsid w:val="00EB3C4A"/>
    <w:rPr>
      <w:rFonts w:eastAsia="Calibri"/>
      <w:sz w:val="24"/>
      <w:szCs w:val="24"/>
    </w:rPr>
  </w:style>
  <w:style w:type="paragraph" w:customStyle="1" w:styleId="NoSpacing1">
    <w:name w:val="No Spacing1"/>
    <w:rsid w:val="007C2971"/>
    <w:rPr>
      <w:rFonts w:ascii="Calibri" w:hAnsi="Calibri"/>
      <w:sz w:val="22"/>
      <w:szCs w:val="22"/>
    </w:rPr>
  </w:style>
  <w:style w:type="table" w:styleId="a3">
    <w:name w:val="Table Grid"/>
    <w:basedOn w:val="a1"/>
    <w:rsid w:val="00BD08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795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Yubi</cp:lastModifiedBy>
  <cp:revision>3</cp:revision>
  <cp:lastPrinted>2017-09-14T14:30:00Z</cp:lastPrinted>
  <dcterms:created xsi:type="dcterms:W3CDTF">2017-09-14T14:17:00Z</dcterms:created>
  <dcterms:modified xsi:type="dcterms:W3CDTF">2017-09-14T14:30:00Z</dcterms:modified>
</cp:coreProperties>
</file>